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03B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Style w:val="7"/>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7"/>
          <w:rFonts w:hint="eastAsia" w:ascii="方正小标宋简体" w:hAnsi="方正小标宋简体" w:eastAsia="方正小标宋简体" w:cs="方正小标宋简体"/>
          <w:b w:val="0"/>
          <w:bCs w:val="0"/>
          <w:kern w:val="0"/>
          <w:sz w:val="40"/>
          <w:szCs w:val="40"/>
          <w:lang w:val="en-US" w:eastAsia="zh-CN" w:bidi="ar-SA"/>
          <w14:ligatures w14:val="none"/>
        </w:rPr>
        <w:t>中央层面深入贯彻中央八项规定精神学习教育工作专班、中央纪委办公厅公开通报魏栓师等人违规吃喝严重违反中央八项规定精神问题</w:t>
      </w:r>
    </w:p>
    <w:p w14:paraId="6298BCA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bookmarkStart w:id="0" w:name="_GoBack"/>
      <w:bookmarkEnd w:id="0"/>
      <w:r>
        <w:rPr>
          <w:rFonts w:hint="eastAsia" w:ascii="仿宋_GB2312" w:hAnsi="仿宋_GB2312" w:eastAsia="仿宋_GB2312" w:cs="仿宋_GB2312"/>
          <w:i w:val="0"/>
          <w:iCs w:val="0"/>
          <w:caps w:val="0"/>
          <w:color w:val="auto"/>
          <w:spacing w:val="0"/>
          <w:sz w:val="32"/>
          <w:szCs w:val="32"/>
          <w:shd w:val="clear" w:fill="FFFFFF"/>
        </w:rPr>
        <w:t>日前，中央层面深入贯彻中央八项规定精神学习教育工作专班、中央纪委办公厅通报了内蒙古自治区人大财政经济委员会分党组成员、副主任委员、自治区国资委正厅长级干部魏栓师等人违规吃喝、严重违反中央八项规定精神问题。</w:t>
      </w:r>
    </w:p>
    <w:p w14:paraId="127EFEB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经查，5月6日，魏栓师陪同其亲属到内蒙古科技大学包头医学院二附院就诊，随后与二附院原党委书记王秋枫、二附院介入科主任郭俊到包头市第四医院放射科原主任贺玉玺（已退休，拟返聘二附院介入科工作）在二附院的办公室叙旧。贺玉玺提出5月7日聚餐，魏栓师表示由其准备酒水并支付餐费。5月7日晚，魏栓师、贺玉玺、郭俊、王秋枫以及包头医学院正处级干部石继海，包头市公安局包神铁路公安分局党委书记、局长栗占山，二附院消化内科副主任江振宇等人在包头市某宾馆聚餐。当晚，魏栓师自带白酒，魏栓师、郭俊、王秋枫、江振宇等人饮用白酒，贺玉玺、石继海、栗占山未饮酒，餐费由魏栓师安排私营企业主支付。聚餐结束后，王秋枫又组织郭俊、江振宇到其家附近烧烤店继续聚餐饮酒。5月8日6时许，郭俊在家中死亡。魏栓师等人得知郭俊死亡消息后，商议共同出资与郭俊家属私下了结，双方因金额存在较大分歧，郭俊家属提出要举报。5月15日，魏栓师主动向自治区纪委监委报告了相关情况。</w:t>
      </w:r>
    </w:p>
    <w:p w14:paraId="704D2B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问题发生后，内蒙古自治区纪委监委组织开展调查，给予相关责任人处理处分。本应给予魏栓师撤销党内职务、政务撤职处分，因发现其还涉嫌其他严重违纪违法问题，已对其立案审查调查并采取留置措施，将一并处理；本应给予贺玉玺政务撤职处分，鉴于其已退休，按照专业技术岗位六级调整退休待遇；给予王秋枫、石继海、江振宇党内严重警告处分；给予栗占山党内警告处分。包头医学院二附院党委书记王占黎履行全面从严治党主体责任不力，党委委员、纪委书记云鹰履行监督责任不力，给予二人诫勉处理。</w:t>
      </w:r>
    </w:p>
    <w:p w14:paraId="7E4151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魏栓师身为正厅级党员领导干部，在深入贯彻中央八项规定精神学习教育期间，带头违规聚餐饮酒、带头违反中央八项规定精神，造成严重后果和恶劣影响；涉案干部一边参加学习教育、一边接受违规宴请，对中央八项规定精神置若罔闻，是典型的目无法纪、顶风违纪，性质极为严重，教训极为惨痛。这表明，个别党员干部甚至是领导干部政治意识、纪法观念极其淡薄，对全面从严治党的认识极不清醒，对领导干部在党风廉政建设中所担负的特殊重要责任极不重视，在高压态势下仍然“吃”心不改、酒瘾难戒。这反映出有些地方和单位吃喝歪风陋习根深蒂固，违规吃喝禁而未绝；反映出有些地方和单位推进学习教育不严不实，对集中整治违规吃喝的要求不在乎不上心；反映出有些地方和单位落实全面从严治党主体责任缺失、监督责任缺位，严的氛围没有真正形成。必须动真碰硬、重拳纠治违规吃喝顽瘴痼疾。</w:t>
      </w:r>
    </w:p>
    <w:p w14:paraId="7CFA28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当前，学习教育正处于关键节点。各级党组织要坚决扛起主体责任，持续一体推进学查改，推动学习教育走深走实。要认真落实党中央关于集中整治违规吃喝的要求，坚持以案为鉴，引导党员干部把自己摆进去，对照案例进行检视反思，认清违规吃喝问题的本质和危害，把握公与私的界限。要围绕集中整治违规吃喝的重点任务，对顶风违纪的依规依纪从严从重查处。要压实以案促改促治责任，强化以案示警，加大风腐同查同治力度。要区分正常餐饮消费与违规吃喝，不搞层层加码，不搞简单化、“一刀切”，防止走偏变样。党员领导干部要以身作则、以上率下，带头抵制违规吃喝歪风。指导组和督导组要发挥“利剑”作用，加强对违规吃喝等突出问题集中整治的指导督导。</w:t>
      </w:r>
    </w:p>
    <w:p w14:paraId="52C4E1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p>
    <w:p w14:paraId="182D38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_GB2312" w:hAnsi="仿宋_GB2312" w:eastAsia="仿宋_GB2312" w:cs="仿宋_GB2312"/>
          <w:i w:val="0"/>
          <w:iCs w:val="0"/>
          <w:caps w:val="0"/>
          <w:color w:val="auto"/>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E0000" w:usb2="00000000" w:usb3="00000000" w:csb0="00040000" w:csb1="00000000"/>
    <w:embedRegular r:id="rId1" w:fontKey="{68930437-7AEB-47D8-9C4E-77113B0BBB5D}"/>
  </w:font>
  <w:font w:name="仿宋_GB2312">
    <w:panose1 w:val="02010609030101010101"/>
    <w:charset w:val="86"/>
    <w:family w:val="auto"/>
    <w:pitch w:val="default"/>
    <w:sig w:usb0="00000001" w:usb1="080E0000" w:usb2="00000000" w:usb3="00000000" w:csb0="00040000" w:csb1="00000000"/>
    <w:embedRegular r:id="rId2" w:fontKey="{57699D01-AECE-4A80-B834-FF1CCD6F9F8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86601"/>
    <w:rsid w:val="2DB41456"/>
    <w:rsid w:val="3DE86601"/>
    <w:rsid w:val="75C77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2025-06-24T07:39:00Z</dcterms:created>
  <dc:creator>满掌阳光</dc:creator>
  <cp:lastModifiedBy>满掌阳光</cp:lastModifiedBy>
  <dcterms:modified xsi:type="dcterms:W3CDTF">2025-06-24T07:44:37Z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4B9FFD95F59A4D18A91991A51BBCB5AF_11</vt:lpwstr>
  </property>
  <property fmtid="{D5CDD505-2E9C-101B-9397-08002B2CF9AE}" pid="4" name="KSOTemplateDocerSaveRecord">
    <vt:lpwstr>eyJoZGlkIjoiODNiNGJhNTAzY2Q5YzM2NmJiMWZjZTRhZjQzNGQ5M2YiLCJ1c2VySWQiOiIyOTk3ODMyOTYifQ==</vt:lpwstr>
  </property>
</Properties>
</file>