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DC9BD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0"/>
          <w:szCs w:val="40"/>
          <w:lang w:val="en-US" w:eastAsia="zh-CN" w:bidi="ar-SA"/>
          <w14:ligatures w14:val="none"/>
        </w:rPr>
      </w:pPr>
      <w:r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0"/>
          <w:szCs w:val="40"/>
          <w:lang w:val="en-US" w:eastAsia="zh-CN" w:bidi="ar-SA"/>
          <w14:ligatures w14:val="none"/>
        </w:rPr>
        <w:t>中央明确公职人员违规吃喝认定标准</w:t>
      </w:r>
    </w:p>
    <w:p w14:paraId="5F6DBA6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近日，中央纪委国家监委网站发布《中央层面深入贯彻中央八项规定精神学习教育工作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专班、中央纪委办公厅公开通报2起党员干部违规吃喝严重违反中央八项规定精神典型问题》，在违规吃喝的问题上，给党员干部敲响了警钟。</w:t>
      </w:r>
    </w:p>
    <w:p w14:paraId="247F7EA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家人围坐、好友相聚，总少不了一桌好菜，但公职人员可得警惕，有些“热情饭局”，可能藏着“违规陷阱”。</w:t>
      </w:r>
    </w:p>
    <w:p w14:paraId="23D3013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什么是违规吃喝？</w:t>
      </w:r>
    </w:p>
    <w:p w14:paraId="7EDDD30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违规吃喝是指：违反规定接受、提供宴请，其中包括违规提供或接受可能影响公正执行公务的宴请、接受公款宴请及管理和服务对象宴请，以及违反规定组织、参加公款支付的宴请等行为，是典型的违反中央八项规定精神行为。</w:t>
      </w:r>
    </w:p>
    <w:p w14:paraId="22FF6D6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根据《中国共产党纪律处分条例》(以下简称《条例》)规定，违规吃喝案件主要有四类：</w:t>
      </w:r>
    </w:p>
    <w:p w14:paraId="480024E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一是接受、提供可能影响公正执行公务的宴请；</w:t>
      </w:r>
    </w:p>
    <w:p w14:paraId="6B0FFAA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二是违规出入私人会所吃喝；</w:t>
      </w:r>
    </w:p>
    <w:p w14:paraId="6F2F72B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三是违规组织、参加用公款支付的宴请；</w:t>
      </w:r>
    </w:p>
    <w:p w14:paraId="37709BB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四是超标准、超范围接待或者借机大吃大喝。</w:t>
      </w:r>
    </w:p>
    <w:p w14:paraId="0C69166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认定违规吃喝的关键是什么？</w:t>
      </w:r>
    </w:p>
    <w:p w14:paraId="3AACFF0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根据违规吃喝问题的构成要素，认定违规吃喝的关键点在于弄清参与吃喝的人员关系、吃喝的地点性质和吃喝的钱款来源，也就是和谁吃、在哪儿吃、谁付钱。</w:t>
      </w:r>
    </w:p>
    <w:p w14:paraId="5BB0464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和谁吃</w:t>
      </w:r>
    </w:p>
    <w:p w14:paraId="7686E0B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党员干部也有生活，也需要维系感情，不是说和谁吃饭都不行，如果是和家里人、亲朋好友的正常聚餐，那么没有任何问题。</w:t>
      </w:r>
    </w:p>
    <w:p w14:paraId="2053336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不过，根据《条例》第一百零一条规定，无论吃饭花费的是否为公款，只要是可能影响公正执行公务的宴请，党员干部一概不能接受。</w:t>
      </w:r>
    </w:p>
    <w:p w14:paraId="10ABCA1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下属、下级单位、企业、管理和服务对象，带有这些词条属性的人，不管是什么原因，不管在哪儿吃，只要是对方宴请，吃了就是违纪。</w:t>
      </w:r>
    </w:p>
    <w:p w14:paraId="37765F7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在哪儿吃</w:t>
      </w:r>
    </w:p>
    <w:p w14:paraId="69A4557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这是判定是否违规吃喝的另一个关键因素。在这方面，如果只是单纯通过吃喝地点来判断是否违规，那么需要注意的就一个地方：私人会所或具有私人会所性质的场所。</w:t>
      </w:r>
    </w:p>
    <w:p w14:paraId="22F362F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只要是这类场所，不管和谁吃，不管谁付钱，不管是否影响执行公务，一律违规。</w:t>
      </w:r>
    </w:p>
    <w:p w14:paraId="159CDBC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谁付钱</w:t>
      </w:r>
    </w:p>
    <w:p w14:paraId="11C2820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这是认定违规吃喝问题最关键的因素，也是违规种类最多的因素。一般对违规的认定，分两种情况：</w:t>
      </w:r>
    </w:p>
    <w:p w14:paraId="1980170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一是假公务真吃喝。就是假借公务活动之名，实际并不存在真实的公务活动，用公款来支付吃喝费用。</w:t>
      </w:r>
    </w:p>
    <w:p w14:paraId="3B587FB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二是真公务超界限。就是虽然确实是公务活动，接待“师出有名”，但是却超标准、超范围，或者借机大吃大喝。比如，本来是接待2个人，但是想吃的好一点，就作假接待4个人，用4个人的用餐标准来接待2个人。</w:t>
      </w:r>
    </w:p>
    <w:p w14:paraId="39348A9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中纪委提醒：这8种饭局去不得</w:t>
      </w:r>
    </w:p>
    <w:p w14:paraId="756B9CF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不准参加公款宴请</w:t>
      </w:r>
    </w:p>
    <w:p w14:paraId="180145A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释义：公务接待必须厉行勤俭节约，反对铺张浪费，严格控制接待范围和接待标准。超范围、超标准安排的公款接待，应属于公款宴请。</w:t>
      </w:r>
    </w:p>
    <w:p w14:paraId="0291A2A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不准接受企业安排的吃请</w:t>
      </w:r>
    </w:p>
    <w:p w14:paraId="0937DE7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释义：到企业开展公务活动，不得接受接待安排甚至宴请，确需对方协助安排的应自行支付餐费。</w:t>
      </w:r>
    </w:p>
    <w:p w14:paraId="6031271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不准到企业搞变相吃喝</w:t>
      </w:r>
    </w:p>
    <w:p w14:paraId="287C511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释义：公务用餐应安排在单位内部接待场所或者政府定点采购的饭店，不得利用企业的招待场所搞变相吃喝。不得参加由企业组织的宴请活动，更不得要求企业为单位或个人的宴请活动买单。</w:t>
      </w:r>
    </w:p>
    <w:p w14:paraId="6D1FBDA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不准接受管理服务对象安排的吃请</w:t>
      </w:r>
    </w:p>
    <w:p w14:paraId="56BD744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释义：当事人、请托人、利害关系人以及管理服务对象安排的吃请，应当拒绝。对于其他吃请人情况、吃请动机、吃请范围不明的饭局，也应自觉回避。</w:t>
      </w:r>
    </w:p>
    <w:p w14:paraId="2C022FA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不准接受可能影响公务执行的吃请</w:t>
      </w:r>
    </w:p>
    <w:p w14:paraId="68B6F2C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释义：执行特定公务期间，除了正常公务接待，应拒绝其他一切可能影响正常公务活动的吃请，更不得借机大吃大喝。</w:t>
      </w:r>
    </w:p>
    <w:p w14:paraId="5B3D19C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不准用公款宴请私客</w:t>
      </w:r>
    </w:p>
    <w:p w14:paraId="0FC4703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释义：公务接待对象是指到本单位出席会议、考察调研、执行任务、学习交流、检查指导、请示汇报工作等公务活动，经批准按规定予以接待的人员，非上述对象一律不得安排公务接待。</w:t>
      </w:r>
    </w:p>
    <w:p w14:paraId="5BDEB36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不准参加大操大办的婚丧喜庆宴席</w:t>
      </w:r>
    </w:p>
    <w:p w14:paraId="67FCB86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释义：操办婚丧喜庆事宜应提倡简朴，防止大操大办、大吃大喝。对于他人大操大办的婚丧喜庆宴席，不盲目捧场，应自觉回避。</w:t>
      </w:r>
    </w:p>
    <w:p w14:paraId="51A9C60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不准参加各类带有敛财性质的宴席</w:t>
      </w:r>
    </w:p>
    <w:p w14:paraId="4F65121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释义：借举办各类宴席之机，收受平时无正常人情往来对象所送的礼金，是一种违反廉洁自律规定的行为。公职人员既不应举办这类具有敛财性质的宴席，也不应参加。</w:t>
      </w:r>
    </w:p>
    <w:p w14:paraId="1A9DF8C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以下这12种饭局仍需公职人员警惕</w:t>
      </w:r>
    </w:p>
    <w:p w14:paraId="3E6E4CA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不准上下级之间搞相互吃请</w:t>
      </w:r>
    </w:p>
    <w:p w14:paraId="4341E9A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释义：确因公务活动，需上级单位或下级单位接待安排的，派出单位应当向接待单位发出公函，接待单位可以安排工作餐一次，并严格控制陪餐人数。上下级之间，不应安排其他无实质性公务活动的相互宴请。</w:t>
      </w:r>
    </w:p>
    <w:p w14:paraId="124CEF4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不准同城之间安排公务用餐</w:t>
      </w:r>
    </w:p>
    <w:p w14:paraId="07E4743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释义：市区或同一县(区)各部门之间的公务活动，应个人自行安排用餐，既不得使用本单位公款买单，也不能接受公款接待。</w:t>
      </w:r>
    </w:p>
    <w:p w14:paraId="1919081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不准接受基层单位吃请</w:t>
      </w:r>
    </w:p>
    <w:p w14:paraId="62EB161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释义：到乡镇等基层单位开展公务活动，确需接待安排的，原则上应在乡镇“廉政灶”等单位内部食堂就餐，不得让基层单位安排宴请。</w:t>
      </w:r>
    </w:p>
    <w:p w14:paraId="372A19E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不准接受异地接待</w:t>
      </w:r>
    </w:p>
    <w:p w14:paraId="11A8B4E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释义：到辖区以外的地方开展公务活动，应按照公务出差有关规定自行安排用餐。确因条件所限无法自行安排用餐的，出具公务函后可由对方单位按公务接待标准安排，但不得接受公务活动区域之外的异地宴请。</w:t>
      </w:r>
    </w:p>
    <w:p w14:paraId="226CED0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不准接受村级组织安排的吃请</w:t>
      </w:r>
    </w:p>
    <w:p w14:paraId="65A19C7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释义：到村级组织开展公务活动，原则上应自行安排用餐，不得接受接待安排甚至宴请；确需对方协助安排的，应自行支付餐费。</w:t>
      </w:r>
    </w:p>
    <w:p w14:paraId="44DE6D3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不准公务外出期间公款吃请</w:t>
      </w:r>
    </w:p>
    <w:p w14:paraId="55191FC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释义：外出参加会议、考察和学习培训等活动，应严格遵守有关纪律，不得借机相互吃请；更不得公款吃喝，不得用公款报销应该由本人支付的用餐费用。</w:t>
      </w:r>
    </w:p>
    <w:p w14:paraId="26CD7FF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不准参加带有公务接待性质的夜宵</w:t>
      </w:r>
    </w:p>
    <w:p w14:paraId="7942948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释义：公务接待不得安排夜宵。以任何理由产生的夜宵费用，均应由个人支付，不能公款报销。</w:t>
      </w:r>
    </w:p>
    <w:p w14:paraId="25DDE53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不准在内部接待场所宴请私客</w:t>
      </w:r>
    </w:p>
    <w:p w14:paraId="79E94F9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释义：单位内部接待场所必须用于本单位正常的公务接待，不得用于接待本单位干部职工的私客，也不得出借给外单位人员接待私客。</w:t>
      </w:r>
    </w:p>
    <w:p w14:paraId="23218E1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不准在内部接待场所搞变相吃喝</w:t>
      </w:r>
    </w:p>
    <w:p w14:paraId="51DFC4F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释义：不得以任何名义新建、改建、扩建或超标准装修、装饰单位内部接待场所，同时内部接待场所必须严格按照公务接待标准，不得变相搞大吃大喝。</w:t>
      </w:r>
    </w:p>
    <w:p w14:paraId="430DBCA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不准参加在私人会所或高消费娱乐场所安排的吃请</w:t>
      </w:r>
    </w:p>
    <w:p w14:paraId="53014BC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释义：公务接待不得使用私人或企业会所、高消费餐饮场所。公职人员不得出入私人会所，更不得在私人会所、高消费娱乐场所安排吃请或参与他人安排的吃请。</w:t>
      </w:r>
    </w:p>
    <w:p w14:paraId="020CF69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不准参加违反规定的同学会、老乡会</w:t>
      </w:r>
    </w:p>
    <w:p w14:paraId="4366E38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释义：私下聚会也要注意参与对象，除了客人来访、朋友聚会等正常人情接待往来，其他以同学会、老乡会等名义举办的明显带有小圈子性质的聚餐活动，应明确拒绝或自觉回避，更不得以权谋私、用公款买单。</w:t>
      </w:r>
    </w:p>
    <w:p w14:paraId="7368542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不准参加其他违反规定、有损形象的吃请</w:t>
      </w:r>
    </w:p>
    <w:p w14:paraId="6559B55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释义：吃请聚会既要遵守党纪条规，分清时间场合；也要尊重当地一些风俗习惯，注意社会影响。对于一些明显违反纪律规定、违背公序良俗、可能损害党员干部队伍形象的饭局，应自觉回避。</w:t>
      </w:r>
    </w:p>
    <w:p w14:paraId="4B9265C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相关党纪法规</w:t>
      </w:r>
    </w:p>
    <w:p w14:paraId="30E6402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《中国共产党纪律处分条例》</w:t>
      </w:r>
    </w:p>
    <w:p w14:paraId="042DCAF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(2023年修订)</w:t>
      </w:r>
    </w:p>
    <w:p w14:paraId="63E29BE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 第八十二条 党员领导干部违反有关规定组织、参加自发成立的老乡会、校友会、战友会等，情节严重的，给予警告、严重警告或者撤销党内职务处分。</w:t>
      </w:r>
    </w:p>
    <w:p w14:paraId="54F6DEB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 第一百条  利用职权或者职务上的影响操办婚丧喜庆事宜，造成不良影响的，给予警告或者严重警告处分；情节严重的，给予撤销党内职务处分；借机敛财或者有其他侵犯国家、集体和人民利益行为的，从重或者加重处分，直至开除党籍。</w:t>
      </w:r>
    </w:p>
    <w:p w14:paraId="016DCAB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 第一百零一条  接受、提供可能影响公正执行公务的宴请或者旅游、健身、娱乐等活动安排，情节较重的，给予警告或者严重警告处分；情节严重的，给予撤销党内职务或者留党察看处分。</w:t>
      </w:r>
    </w:p>
    <w:p w14:paraId="0B446FC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 第一百一十三条  违反有关规定组织、参加用公款支付的宴请、娱乐、健身活动，或者用公款购买赠送或者发放礼品、消费卡(券)等，对直接责任者和领导责任者，情节较轻的，给予警告或者严重警告处分；情节较重的，给予撤销党内职务或者留党察看处分；情节严重的，给予开除党籍处分。</w:t>
      </w:r>
    </w:p>
    <w:p w14:paraId="3272D60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 第一百一十六条  违反接待管理规定，超标准、超范围接待或者借机大吃大喝，对直接责任者和领导责任者，情节较重的，给予警告或者严重警告处分；情节严重的，给予撤销党内职务处分。</w:t>
      </w:r>
    </w:p>
    <w:p w14:paraId="6F22259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《中华人民共和国公职人员政务处分法》</w:t>
      </w:r>
    </w:p>
    <w:p w14:paraId="615677F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 第三十四条  收受可能影响公正行使公权力的礼品、礼金、有价证券等财物的，予以警告、记过或者记大过；情节较重的，予以降级或者撤职；情节严重的，予以开除。</w:t>
      </w:r>
    </w:p>
    <w:p w14:paraId="6E2EF52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 向公职人员及其特定关系人赠送可能影响公正行使公权力的礼品、礼金、有价证券等财物，或者接受、提供可能影响公正行使公权力的宴请、旅游、健身、娱乐等活动安排，情节较重的，予以警告、记过或者记大过；情节严重的，予以降级或者撤职。</w:t>
      </w:r>
    </w:p>
    <w:p w14:paraId="1CE18EE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 第三十五条 有下列行为之一，情节较重的，予以警告、记过或者记大过；情节严重的，予以降级或者撤职：</w:t>
      </w:r>
    </w:p>
    <w:p w14:paraId="7158F10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 (一)违反规定设定、发放薪酬或者津贴、补贴、奖金的；</w:t>
      </w:r>
    </w:p>
    <w:p w14:paraId="58E2183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 (二)违反规定，在公务接待、公务交通、会议活动、办公用房以及其他工作生活保障等方面超标准、超范围的；</w:t>
      </w:r>
    </w:p>
    <w:p w14:paraId="784B967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 (三)违反规定公款消费的。</w:t>
      </w:r>
    </w:p>
    <w:p w14:paraId="6FADD0F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5CFFD653-8E10-4BEE-915A-5BA820B4D3B1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1B629A85-ACD8-4EC9-A0DB-20DA5B2B966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5443AE"/>
    <w:rsid w:val="195443AE"/>
    <w:rsid w:val="5485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2025-06-24T07:45:00Z</dcterms:created>
  <dc:creator>满掌阳光</dc:creator>
  <cp:lastModifiedBy>满掌阳光</cp:lastModifiedBy>
  <dcterms:modified xsi:type="dcterms:W3CDTF">2025-06-24T07:50:13Z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E119CD5764354503B2EBF7ED9C8CADC0_11</vt:lpwstr>
  </property>
  <property fmtid="{D5CDD505-2E9C-101B-9397-08002B2CF9AE}" pid="4" name="KSOTemplateDocerSaveRecord">
    <vt:lpwstr>eyJoZGlkIjoiODNiNGJhNTAzY2Q5YzM2NmJiMWZjZTRhZjQzNGQ5M2YiLCJ1c2VySWQiOiIyOTk3ODMyOTYifQ==</vt:lpwstr>
  </property>
</Properties>
</file>